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798C" w14:textId="77777777" w:rsidR="00E57F36" w:rsidRPr="00124EE2" w:rsidRDefault="00E57F36" w:rsidP="00F1591E">
      <w:pPr>
        <w:jc w:val="center"/>
        <w:rPr>
          <w:rFonts w:ascii="Calibri" w:hAnsi="Calibri" w:cs="Calibri"/>
          <w:b/>
          <w:bCs/>
          <w:color w:val="0B769F" w:themeColor="accent4" w:themeShade="BF"/>
          <w:sz w:val="28"/>
          <w:szCs w:val="28"/>
          <w:lang w:val="en-GB"/>
        </w:rPr>
      </w:pPr>
      <w:r w:rsidRPr="00124EE2">
        <w:rPr>
          <w:rFonts w:ascii="Calibri" w:hAnsi="Calibri" w:cs="Calibri"/>
          <w:b/>
          <w:bCs/>
          <w:color w:val="0B769F" w:themeColor="accent4" w:themeShade="BF"/>
          <w:sz w:val="28"/>
          <w:szCs w:val="28"/>
          <w:lang w:val="en-GB"/>
        </w:rPr>
        <w:t>Always Children First: Child Safeguarding Awareness Training for Childminders</w:t>
      </w:r>
    </w:p>
    <w:p w14:paraId="66DFF230" w14:textId="249868EF" w:rsidR="00F1591E" w:rsidRPr="00F1591E" w:rsidRDefault="00F1591E" w:rsidP="00F1591E">
      <w:pPr>
        <w:jc w:val="center"/>
        <w:rPr>
          <w:lang w:val="en-GB"/>
        </w:rPr>
      </w:pPr>
      <w:r w:rsidRPr="00F1591E">
        <w:rPr>
          <w:noProof/>
          <w:lang w:val="en-GB"/>
        </w:rPr>
        <w:drawing>
          <wp:inline distT="0" distB="0" distL="0" distR="0" wp14:anchorId="7324D3D8" wp14:editId="5D890CED">
            <wp:extent cx="3097629" cy="4381500"/>
            <wp:effectExtent l="190500" t="190500" r="198120" b="190500"/>
            <wp:docPr id="1556992846" name="Picture 2" descr="A poster for a children's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2846" name="Picture 2" descr="A poster for a children's foundati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1917" cy="4387565"/>
                    </a:xfrm>
                    <a:prstGeom prst="rect">
                      <a:avLst/>
                    </a:prstGeom>
                    <a:ln>
                      <a:noFill/>
                    </a:ln>
                    <a:effectLst>
                      <a:outerShdw blurRad="190500" algn="tl" rotWithShape="0">
                        <a:srgbClr val="000000">
                          <a:alpha val="70000"/>
                        </a:srgbClr>
                      </a:outerShdw>
                    </a:effectLst>
                  </pic:spPr>
                </pic:pic>
              </a:graphicData>
            </a:graphic>
          </wp:inline>
        </w:drawing>
      </w:r>
    </w:p>
    <w:p w14:paraId="7B322C11" w14:textId="0F8D4928" w:rsidR="00E57F36" w:rsidRPr="000903D7" w:rsidRDefault="001951A0" w:rsidP="000903D7">
      <w:pPr>
        <w:jc w:val="both"/>
        <w:rPr>
          <w:rFonts w:ascii="Calibri" w:hAnsi="Calibri" w:cs="Calibri"/>
        </w:rPr>
      </w:pPr>
      <w:r w:rsidRPr="000903D7">
        <w:rPr>
          <w:rFonts w:ascii="Calibri" w:hAnsi="Calibri" w:cs="Calibri"/>
        </w:rPr>
        <w:t>Cork</w:t>
      </w:r>
      <w:r w:rsidR="00E57F36" w:rsidRPr="000903D7">
        <w:rPr>
          <w:rFonts w:ascii="Calibri" w:hAnsi="Calibri" w:cs="Calibri"/>
        </w:rPr>
        <w:t xml:space="preserve"> CCC are delighted to offer Always Children First (ACF) Foundation Training for Childminders.  This programme has been developed to support Childminders to understand their responsibilities under the Children First National Guidance and the Children First Act, 2015.  </w:t>
      </w:r>
    </w:p>
    <w:p w14:paraId="53D1EC5E" w14:textId="77777777" w:rsidR="00E57F36" w:rsidRPr="000903D7" w:rsidRDefault="00E57F36" w:rsidP="000903D7">
      <w:pPr>
        <w:jc w:val="both"/>
        <w:rPr>
          <w:rFonts w:ascii="Calibri" w:hAnsi="Calibri" w:cs="Calibri"/>
        </w:rPr>
      </w:pPr>
      <w:r w:rsidRPr="000903D7">
        <w:rPr>
          <w:rFonts w:ascii="Calibri" w:hAnsi="Calibri" w:cs="Calibri"/>
        </w:rPr>
        <w:t>This training programme considers the unique position of Childminders and the home environment in keeping children safe from harm and will provide you with the resources and information to help you support children to grow, develop and achieve their full potential.</w:t>
      </w:r>
    </w:p>
    <w:p w14:paraId="55A5D680" w14:textId="77777777" w:rsidR="00E57F36" w:rsidRPr="000903D7" w:rsidRDefault="00E57F36" w:rsidP="000903D7">
      <w:pPr>
        <w:jc w:val="both"/>
        <w:rPr>
          <w:rFonts w:ascii="Calibri" w:hAnsi="Calibri" w:cs="Calibri"/>
        </w:rPr>
      </w:pPr>
      <w:r w:rsidRPr="000903D7">
        <w:rPr>
          <w:rFonts w:ascii="Calibri" w:hAnsi="Calibri" w:cs="Calibri"/>
        </w:rPr>
        <w:t>Prior to attending Always Children First Training, Childminders are required to complete the following eLearning Programmes:</w:t>
      </w:r>
    </w:p>
    <w:p w14:paraId="5622C703" w14:textId="77777777" w:rsidR="00E57F36" w:rsidRPr="000903D7" w:rsidRDefault="00E57F36" w:rsidP="00E57F36">
      <w:pPr>
        <w:rPr>
          <w:rFonts w:ascii="Calibri" w:hAnsi="Calibri" w:cs="Calibri"/>
        </w:rPr>
      </w:pPr>
      <w:hyperlink r:id="rId5" w:history="1">
        <w:proofErr w:type="spellStart"/>
        <w:r w:rsidRPr="000903D7">
          <w:rPr>
            <w:rStyle w:val="Hyperlink"/>
            <w:rFonts w:ascii="Calibri" w:hAnsi="Calibri" w:cs="Calibri"/>
          </w:rPr>
          <w:t>Tusla’s</w:t>
        </w:r>
        <w:proofErr w:type="spellEnd"/>
        <w:r w:rsidRPr="000903D7">
          <w:rPr>
            <w:rStyle w:val="Hyperlink"/>
            <w:rFonts w:ascii="Calibri" w:hAnsi="Calibri" w:cs="Calibri"/>
          </w:rPr>
          <w:t xml:space="preserve"> Children First eLearning Programme</w:t>
        </w:r>
      </w:hyperlink>
    </w:p>
    <w:p w14:paraId="0F39A81E" w14:textId="77777777" w:rsidR="00E57F36" w:rsidRPr="000903D7" w:rsidRDefault="00E57F36" w:rsidP="00E57F36">
      <w:pPr>
        <w:rPr>
          <w:rFonts w:ascii="Calibri" w:hAnsi="Calibri" w:cs="Calibri"/>
        </w:rPr>
      </w:pPr>
      <w:hyperlink r:id="rId6" w:history="1">
        <w:proofErr w:type="spellStart"/>
        <w:r w:rsidRPr="000903D7">
          <w:rPr>
            <w:rStyle w:val="Hyperlink"/>
            <w:rFonts w:ascii="Calibri" w:hAnsi="Calibri" w:cs="Calibri"/>
          </w:rPr>
          <w:t>Tusla’s</w:t>
        </w:r>
        <w:proofErr w:type="spellEnd"/>
        <w:r w:rsidRPr="000903D7">
          <w:rPr>
            <w:rStyle w:val="Hyperlink"/>
            <w:rFonts w:ascii="Calibri" w:hAnsi="Calibri" w:cs="Calibri"/>
          </w:rPr>
          <w:t xml:space="preserve"> Mandated Person eLearning Programme </w:t>
        </w:r>
      </w:hyperlink>
      <w:r w:rsidRPr="000903D7">
        <w:rPr>
          <w:rFonts w:ascii="Calibri" w:hAnsi="Calibri" w:cs="Calibri"/>
        </w:rPr>
        <w:t> </w:t>
      </w:r>
    </w:p>
    <w:p w14:paraId="5B32E51F" w14:textId="77777777" w:rsidR="00E57F36" w:rsidRPr="000903D7" w:rsidRDefault="00E57F36" w:rsidP="00E57F36">
      <w:pPr>
        <w:rPr>
          <w:rFonts w:ascii="Calibri" w:hAnsi="Calibri" w:cs="Calibri"/>
        </w:rPr>
      </w:pPr>
      <w:r w:rsidRPr="000903D7">
        <w:rPr>
          <w:rFonts w:ascii="Calibri" w:hAnsi="Calibri" w:cs="Calibri"/>
        </w:rPr>
        <w:t xml:space="preserve">This training can be attended by childminders, their family members and emergency cover persons. </w:t>
      </w:r>
    </w:p>
    <w:p w14:paraId="38F9F41D" w14:textId="4DB2637D" w:rsidR="001951A0" w:rsidRPr="000903D7" w:rsidRDefault="001951A0" w:rsidP="00E57F36">
      <w:pPr>
        <w:rPr>
          <w:rFonts w:ascii="Calibri" w:hAnsi="Calibri" w:cs="Calibri"/>
        </w:rPr>
      </w:pPr>
      <w:r w:rsidRPr="000903D7">
        <w:rPr>
          <w:rFonts w:ascii="Calibri" w:hAnsi="Calibri" w:cs="Calibri"/>
        </w:rPr>
        <w:t xml:space="preserve">To book your place on this training, please contact </w:t>
      </w:r>
      <w:hyperlink r:id="rId7" w:history="1">
        <w:r w:rsidRPr="000903D7">
          <w:rPr>
            <w:rStyle w:val="Hyperlink"/>
            <w:rFonts w:ascii="Calibri" w:hAnsi="Calibri" w:cs="Calibri"/>
          </w:rPr>
          <w:t>cptraining@corkchildcare.ie</w:t>
        </w:r>
      </w:hyperlink>
      <w:r w:rsidRPr="000903D7">
        <w:rPr>
          <w:rFonts w:ascii="Calibri" w:hAnsi="Calibri" w:cs="Calibri"/>
        </w:rPr>
        <w:t xml:space="preserve"> for a booking form.</w:t>
      </w:r>
    </w:p>
    <w:p w14:paraId="640C5FD9" w14:textId="4AFA8FE4" w:rsidR="00E57F36" w:rsidRPr="000903D7" w:rsidRDefault="00E57F36" w:rsidP="00E57F36">
      <w:pPr>
        <w:rPr>
          <w:rFonts w:ascii="Calibri" w:hAnsi="Calibri" w:cs="Calibri"/>
        </w:rPr>
      </w:pPr>
      <w:r w:rsidRPr="000903D7">
        <w:rPr>
          <w:rFonts w:ascii="Calibri" w:hAnsi="Calibri" w:cs="Calibri"/>
        </w:rPr>
        <w:t xml:space="preserve">Further Child Safeguarding information, supports and resources can be found on the </w:t>
      </w:r>
      <w:hyperlink r:id="rId8" w:history="1">
        <w:r w:rsidRPr="000903D7">
          <w:rPr>
            <w:rStyle w:val="Hyperlink"/>
            <w:rFonts w:ascii="Calibri" w:hAnsi="Calibri" w:cs="Calibri"/>
          </w:rPr>
          <w:t>National Child Safeguarding Programme</w:t>
        </w:r>
      </w:hyperlink>
      <w:r w:rsidRPr="000903D7">
        <w:rPr>
          <w:rFonts w:ascii="Calibri" w:hAnsi="Calibri" w:cs="Calibri"/>
        </w:rPr>
        <w:t xml:space="preserve"> Website</w:t>
      </w:r>
    </w:p>
    <w:p w14:paraId="747F01F3" w14:textId="77777777" w:rsidR="00E57F36" w:rsidRPr="000903D7" w:rsidRDefault="00E57F36" w:rsidP="00E57F36">
      <w:pPr>
        <w:rPr>
          <w:rFonts w:ascii="Calibri" w:hAnsi="Calibri" w:cs="Calibri"/>
        </w:rPr>
      </w:pPr>
    </w:p>
    <w:p w14:paraId="6EAA4A8F" w14:textId="77777777" w:rsidR="00E57F36" w:rsidRPr="000903D7" w:rsidRDefault="00E57F36" w:rsidP="00E57F36">
      <w:pPr>
        <w:rPr>
          <w:rFonts w:ascii="Calibri" w:hAnsi="Calibri" w:cs="Calibri"/>
        </w:rPr>
      </w:pPr>
    </w:p>
    <w:p w14:paraId="2491FDFF" w14:textId="77777777" w:rsidR="00E57F36" w:rsidRDefault="00E57F36"/>
    <w:sectPr w:rsidR="00E57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36"/>
    <w:rsid w:val="000903D7"/>
    <w:rsid w:val="00124EE2"/>
    <w:rsid w:val="001951A0"/>
    <w:rsid w:val="002F7E3A"/>
    <w:rsid w:val="006C7621"/>
    <w:rsid w:val="00B24344"/>
    <w:rsid w:val="00E57F36"/>
    <w:rsid w:val="00F1591E"/>
    <w:rsid w:val="00FF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F79A"/>
  <w15:chartTrackingRefBased/>
  <w15:docId w15:val="{2C6A43BE-FEB7-4818-9874-6140F8BF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36"/>
    <w:rPr>
      <w:lang w:val="en-IE"/>
    </w:rPr>
  </w:style>
  <w:style w:type="paragraph" w:styleId="Heading1">
    <w:name w:val="heading 1"/>
    <w:basedOn w:val="Normal"/>
    <w:next w:val="Normal"/>
    <w:link w:val="Heading1Char"/>
    <w:uiPriority w:val="9"/>
    <w:qFormat/>
    <w:rsid w:val="00E57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F36"/>
    <w:rPr>
      <w:rFonts w:eastAsiaTheme="majorEastAsia" w:cstheme="majorBidi"/>
      <w:color w:val="272727" w:themeColor="text1" w:themeTint="D8"/>
    </w:rPr>
  </w:style>
  <w:style w:type="paragraph" w:styleId="Title">
    <w:name w:val="Title"/>
    <w:basedOn w:val="Normal"/>
    <w:next w:val="Normal"/>
    <w:link w:val="TitleChar"/>
    <w:uiPriority w:val="10"/>
    <w:qFormat/>
    <w:rsid w:val="00E57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F36"/>
    <w:pPr>
      <w:spacing w:before="160"/>
      <w:jc w:val="center"/>
    </w:pPr>
    <w:rPr>
      <w:i/>
      <w:iCs/>
      <w:color w:val="404040" w:themeColor="text1" w:themeTint="BF"/>
    </w:rPr>
  </w:style>
  <w:style w:type="character" w:customStyle="1" w:styleId="QuoteChar">
    <w:name w:val="Quote Char"/>
    <w:basedOn w:val="DefaultParagraphFont"/>
    <w:link w:val="Quote"/>
    <w:uiPriority w:val="29"/>
    <w:rsid w:val="00E57F36"/>
    <w:rPr>
      <w:i/>
      <w:iCs/>
      <w:color w:val="404040" w:themeColor="text1" w:themeTint="BF"/>
    </w:rPr>
  </w:style>
  <w:style w:type="paragraph" w:styleId="ListParagraph">
    <w:name w:val="List Paragraph"/>
    <w:basedOn w:val="Normal"/>
    <w:uiPriority w:val="34"/>
    <w:qFormat/>
    <w:rsid w:val="00E57F36"/>
    <w:pPr>
      <w:ind w:left="720"/>
      <w:contextualSpacing/>
    </w:pPr>
  </w:style>
  <w:style w:type="character" w:styleId="IntenseEmphasis">
    <w:name w:val="Intense Emphasis"/>
    <w:basedOn w:val="DefaultParagraphFont"/>
    <w:uiPriority w:val="21"/>
    <w:qFormat/>
    <w:rsid w:val="00E57F36"/>
    <w:rPr>
      <w:i/>
      <w:iCs/>
      <w:color w:val="0F4761" w:themeColor="accent1" w:themeShade="BF"/>
    </w:rPr>
  </w:style>
  <w:style w:type="paragraph" w:styleId="IntenseQuote">
    <w:name w:val="Intense Quote"/>
    <w:basedOn w:val="Normal"/>
    <w:next w:val="Normal"/>
    <w:link w:val="IntenseQuoteChar"/>
    <w:uiPriority w:val="30"/>
    <w:qFormat/>
    <w:rsid w:val="00E57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F36"/>
    <w:rPr>
      <w:i/>
      <w:iCs/>
      <w:color w:val="0F4761" w:themeColor="accent1" w:themeShade="BF"/>
    </w:rPr>
  </w:style>
  <w:style w:type="character" w:styleId="IntenseReference">
    <w:name w:val="Intense Reference"/>
    <w:basedOn w:val="DefaultParagraphFont"/>
    <w:uiPriority w:val="32"/>
    <w:qFormat/>
    <w:rsid w:val="00E57F36"/>
    <w:rPr>
      <w:b/>
      <w:bCs/>
      <w:smallCaps/>
      <w:color w:val="0F4761" w:themeColor="accent1" w:themeShade="BF"/>
      <w:spacing w:val="5"/>
    </w:rPr>
  </w:style>
  <w:style w:type="character" w:styleId="Hyperlink">
    <w:name w:val="Hyperlink"/>
    <w:basedOn w:val="DefaultParagraphFont"/>
    <w:uiPriority w:val="99"/>
    <w:unhideWhenUsed/>
    <w:rsid w:val="00E57F36"/>
    <w:rPr>
      <w:color w:val="467886" w:themeColor="hyperlink"/>
      <w:u w:val="single"/>
    </w:rPr>
  </w:style>
  <w:style w:type="character" w:styleId="UnresolvedMention">
    <w:name w:val="Unresolved Mention"/>
    <w:basedOn w:val="DefaultParagraphFont"/>
    <w:uiPriority w:val="99"/>
    <w:semiHidden/>
    <w:unhideWhenUsed/>
    <w:rsid w:val="00E5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84250">
      <w:bodyDiv w:val="1"/>
      <w:marLeft w:val="0"/>
      <w:marRight w:val="0"/>
      <w:marTop w:val="0"/>
      <w:marBottom w:val="0"/>
      <w:divBdr>
        <w:top w:val="none" w:sz="0" w:space="0" w:color="auto"/>
        <w:left w:val="none" w:sz="0" w:space="0" w:color="auto"/>
        <w:bottom w:val="none" w:sz="0" w:space="0" w:color="auto"/>
        <w:right w:val="none" w:sz="0" w:space="0" w:color="auto"/>
      </w:divBdr>
    </w:div>
    <w:div w:id="1013654404">
      <w:bodyDiv w:val="1"/>
      <w:marLeft w:val="0"/>
      <w:marRight w:val="0"/>
      <w:marTop w:val="0"/>
      <w:marBottom w:val="0"/>
      <w:divBdr>
        <w:top w:val="none" w:sz="0" w:space="0" w:color="auto"/>
        <w:left w:val="none" w:sz="0" w:space="0" w:color="auto"/>
        <w:bottom w:val="none" w:sz="0" w:space="0" w:color="auto"/>
        <w:right w:val="none" w:sz="0" w:space="0" w:color="auto"/>
      </w:divBdr>
    </w:div>
    <w:div w:id="1070998491">
      <w:bodyDiv w:val="1"/>
      <w:marLeft w:val="0"/>
      <w:marRight w:val="0"/>
      <w:marTop w:val="0"/>
      <w:marBottom w:val="0"/>
      <w:divBdr>
        <w:top w:val="none" w:sz="0" w:space="0" w:color="auto"/>
        <w:left w:val="none" w:sz="0" w:space="0" w:color="auto"/>
        <w:bottom w:val="none" w:sz="0" w:space="0" w:color="auto"/>
        <w:right w:val="none" w:sz="0" w:space="0" w:color="auto"/>
      </w:divBdr>
    </w:div>
    <w:div w:id="20486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www.childsafeguardingelc.ie%2f&amp;c=E,1,_fU1x_liX1lCQy1AVe3ZUErphVwAa26Fz8TMEnGVB5fNdesOKyK8CviKCuKr6wVcNzontYPJENtnTjX2kkTe9lXwsjmNT3SvmMexOle6iw,,&amp;typo=1" TargetMode="External"/><Relationship Id="rId3" Type="http://schemas.openxmlformats.org/officeDocument/2006/relationships/webSettings" Target="webSettings.xml"/><Relationship Id="rId7" Type="http://schemas.openxmlformats.org/officeDocument/2006/relationships/hyperlink" Target="mailto:cptraining@corkchildcare.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s%3a%2f%2fwww.tusla.ie%2fchildren-first%2fmandated-persons%2fmandated-person-role-and-responsibilities-elearning-module%2f&amp;c=E,1,zHfAZvChIa2S1dI8KEdkFF8ggzInYmqOM--w1vHvT-wqfZ_FWVJZxjXWvLBKGRQyVwmDR4RiowxnNPMEJ7dnqyY4i3_Q2GKZUO9Vm0XwrYaK&amp;typo=1" TargetMode="External"/><Relationship Id="rId5" Type="http://schemas.openxmlformats.org/officeDocument/2006/relationships/hyperlink" Target="https://linkprotect.cudasvc.com/url?a=https%3a%2f%2fwww.tusla.ie%2fchildren-first%2fchildren-first-e-learning-programme%2f&amp;c=E,1,UYfKlntimOO_YB61h9jgScy8Buh3snWAX8TsR79TNHQT84UQaUS1BDJxUCt7nHPu76yIsjutpmAtGji-pzPowUdT31gcd_nyRmBHl5OZ_brQpv4MFE1G&amp;typo=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Quinlan</dc:creator>
  <cp:keywords/>
  <dc:description/>
  <cp:lastModifiedBy>Aileen Carey</cp:lastModifiedBy>
  <cp:revision>4</cp:revision>
  <dcterms:created xsi:type="dcterms:W3CDTF">2025-01-29T15:11:00Z</dcterms:created>
  <dcterms:modified xsi:type="dcterms:W3CDTF">2025-01-29T15:12:00Z</dcterms:modified>
</cp:coreProperties>
</file>